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C739" w14:textId="77777777" w:rsidR="009C3788" w:rsidRDefault="009C3788" w:rsidP="009C3788"/>
    <w:p w14:paraId="3C1870AD" w14:textId="2C1CF1B0" w:rsidR="003C6836" w:rsidRDefault="003C6836" w:rsidP="003C6836">
      <w:pPr>
        <w:pStyle w:val="Heading1"/>
      </w:pPr>
      <w:r>
        <w:t>Supply Opportunities in Mexico</w:t>
      </w:r>
    </w:p>
    <w:p w14:paraId="10A7732B" w14:textId="7FB4ECD5" w:rsidR="003C6836" w:rsidRDefault="001D408B" w:rsidP="003C6836">
      <w:r>
        <w:t xml:space="preserve">Mexico </w:t>
      </w:r>
      <w:r w:rsidR="00DB1A58">
        <w:t>has emerged as</w:t>
      </w:r>
      <w:r>
        <w:t xml:space="preserve"> one of </w:t>
      </w:r>
      <w:r w:rsidRPr="00DB1A58">
        <w:t xml:space="preserve">the </w:t>
      </w:r>
      <w:r w:rsidR="0050034B" w:rsidRPr="00DB1A58">
        <w:t>foremost</w:t>
      </w:r>
      <w:r w:rsidRPr="00DB1A58">
        <w:t xml:space="preserve"> exporting markets</w:t>
      </w:r>
      <w:r>
        <w:t xml:space="preserve"> in the world. </w:t>
      </w:r>
      <w:r w:rsidR="00CD126E">
        <w:t xml:space="preserve">The country </w:t>
      </w:r>
      <w:r w:rsidR="0050034B">
        <w:t>has a large and diversified labor pool that continues to grow and become more highly skilled</w:t>
      </w:r>
      <w:r w:rsidR="00E065EE">
        <w:t xml:space="preserve">, while </w:t>
      </w:r>
      <w:r w:rsidR="001D314D">
        <w:t>labor</w:t>
      </w:r>
      <w:r w:rsidR="0050034B">
        <w:t xml:space="preserve"> costs</w:t>
      </w:r>
      <w:r w:rsidR="001D314D">
        <w:t xml:space="preserve"> </w:t>
      </w:r>
      <w:r w:rsidR="00E065EE">
        <w:t xml:space="preserve">simultaneously remain low. </w:t>
      </w:r>
      <w:r w:rsidR="001D314D">
        <w:t xml:space="preserve">Mexico’s </w:t>
      </w:r>
      <w:r w:rsidR="0050034B">
        <w:t xml:space="preserve">proximity to the U.S. </w:t>
      </w:r>
      <w:r w:rsidR="001D314D">
        <w:t>can significantly shorten supply chains</w:t>
      </w:r>
      <w:r w:rsidR="00F42966">
        <w:t>; combined with the robust</w:t>
      </w:r>
      <w:r w:rsidR="001D314D">
        <w:t xml:space="preserve"> infrastructure</w:t>
      </w:r>
      <w:r w:rsidR="00815961">
        <w:t xml:space="preserve"> found in North America</w:t>
      </w:r>
      <w:r w:rsidR="00F42966">
        <w:t xml:space="preserve">, </w:t>
      </w:r>
      <w:r w:rsidR="0050034B">
        <w:t>it</w:t>
      </w:r>
      <w:r w:rsidR="00F42966">
        <w:t xml:space="preserve"> is</w:t>
      </w:r>
      <w:r w:rsidR="0050034B">
        <w:t xml:space="preserve"> a competitive alternative to China.</w:t>
      </w:r>
      <w:r w:rsidR="009C3788" w:rsidRPr="009C3788">
        <w:t xml:space="preserve"> </w:t>
      </w:r>
      <w:r w:rsidR="00CD126E">
        <w:t xml:space="preserve">Its </w:t>
      </w:r>
      <w:r w:rsidR="00B632E4">
        <w:t xml:space="preserve">horizontal capabilities support a wide variety of sectors, and the country specializes in manufacturing for several industries. </w:t>
      </w:r>
      <w:r w:rsidR="009C3788" w:rsidRPr="009C3788">
        <w:t xml:space="preserve">Mexico’s economy is dependent on the U.S. export market and its recent economic growth has mirrored that of the U.S., with </w:t>
      </w:r>
      <w:r w:rsidR="00E065EE">
        <w:t>long-term</w:t>
      </w:r>
      <w:r w:rsidR="009C3788" w:rsidRPr="009C3788">
        <w:t xml:space="preserve"> prospects also looking favorable</w:t>
      </w:r>
      <w:r w:rsidR="009C3788">
        <w:t>.</w:t>
      </w:r>
    </w:p>
    <w:p w14:paraId="78B8E8BD" w14:textId="77777777" w:rsidR="001D408B" w:rsidRPr="003C6836" w:rsidRDefault="001D408B" w:rsidP="003C6836"/>
    <w:p w14:paraId="555849F7" w14:textId="5B90A8EF" w:rsidR="001D408B" w:rsidRDefault="001D408B" w:rsidP="001D408B">
      <w:r>
        <w:t>This report addresses opportunities in Mexico for Virginia companies seeking to optimize their international supply chains. It lays the foundations for why an importer may consider supply in Mexico</w:t>
      </w:r>
      <w:r w:rsidR="00CD126E">
        <w:t>. The report</w:t>
      </w:r>
      <w:r>
        <w:t xml:space="preserve"> then provides concrete information about several strong supply options in Mexico as examples, although there are many others</w:t>
      </w:r>
      <w:r w:rsidR="00CD126E">
        <w:t>. It</w:t>
      </w:r>
      <w:r w:rsidR="009C3788">
        <w:t xml:space="preserve"> closes with a review of expectations Virginia companies should keep in mind for how to effectively develop relationships with suppliers and some tips and resources for successfully managing collaboration with suppliers in Mexico.</w:t>
      </w:r>
    </w:p>
    <w:p w14:paraId="6BB1347A" w14:textId="77777777" w:rsidR="00B74AB1" w:rsidRDefault="00B74AB1" w:rsidP="003C6836"/>
    <w:p w14:paraId="0837129A" w14:textId="77777777" w:rsidR="00B74AB1" w:rsidRDefault="00B74AB1" w:rsidP="003C6836">
      <w:r>
        <w:t xml:space="preserve">The following table provides Virginia companies an indication of states and provinces in Mexico with hubs for each sector. </w:t>
      </w:r>
    </w:p>
    <w:p w14:paraId="43D14F2C" w14:textId="77777777" w:rsidR="00B74AB1" w:rsidRDefault="00B74AB1" w:rsidP="003C6836"/>
    <w:p w14:paraId="4FD731C9" w14:textId="77777777" w:rsidR="00E0048D" w:rsidRPr="00E0048D" w:rsidRDefault="00E0048D" w:rsidP="00E0048D">
      <w:pPr>
        <w:keepNext/>
        <w:keepLines/>
        <w:spacing w:after="60" w:line="240" w:lineRule="auto"/>
        <w:outlineLvl w:val="3"/>
        <w:rPr>
          <w:rFonts w:eastAsiaTheme="majorEastAsia" w:cstheme="majorBidi"/>
          <w:b/>
          <w:iCs/>
          <w:color w:val="000000" w:themeColor="text1"/>
          <w:szCs w:val="24"/>
        </w:rPr>
      </w:pPr>
      <w:r w:rsidRPr="00E0048D">
        <w:rPr>
          <w:rFonts w:eastAsiaTheme="majorEastAsia" w:cstheme="majorBidi"/>
          <w:b/>
          <w:iCs/>
          <w:color w:val="000000" w:themeColor="text1"/>
          <w:szCs w:val="24"/>
        </w:rPr>
        <w:t xml:space="preserve">Comparative analysis: Leading sectors for sourcing, by </w:t>
      </w:r>
      <w:r w:rsidR="00D47A3A">
        <w:rPr>
          <w:rFonts w:eastAsiaTheme="majorEastAsia" w:cstheme="majorBidi"/>
          <w:b/>
          <w:iCs/>
          <w:color w:val="000000" w:themeColor="text1"/>
          <w:szCs w:val="24"/>
        </w:rPr>
        <w:t>state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5"/>
        <w:gridCol w:w="1240"/>
        <w:gridCol w:w="1353"/>
        <w:gridCol w:w="1347"/>
        <w:gridCol w:w="1350"/>
        <w:gridCol w:w="963"/>
        <w:gridCol w:w="1023"/>
        <w:gridCol w:w="1390"/>
      </w:tblGrid>
      <w:tr w:rsidR="006A15AC" w14:paraId="474BD781" w14:textId="77777777" w:rsidTr="009C3788">
        <w:trPr>
          <w:trHeight w:val="737"/>
        </w:trPr>
        <w:tc>
          <w:tcPr>
            <w:tcW w:w="1995" w:type="dxa"/>
            <w:shd w:val="clear" w:color="auto" w:fill="003865" w:themeFill="accent1"/>
            <w:vAlign w:val="center"/>
          </w:tcPr>
          <w:p w14:paraId="0D9DCDF4" w14:textId="77777777" w:rsidR="006A15AC" w:rsidRPr="00B74AB1" w:rsidRDefault="006A15AC" w:rsidP="00B74AB1">
            <w:pPr>
              <w:rPr>
                <w:b/>
                <w:bCs/>
              </w:rPr>
            </w:pPr>
            <w:r w:rsidRPr="00B74AB1">
              <w:rPr>
                <w:b/>
                <w:bCs/>
              </w:rPr>
              <w:t>Sector</w:t>
            </w:r>
          </w:p>
        </w:tc>
        <w:tc>
          <w:tcPr>
            <w:tcW w:w="1240" w:type="dxa"/>
            <w:shd w:val="clear" w:color="auto" w:fill="003865" w:themeFill="accent1"/>
            <w:vAlign w:val="center"/>
          </w:tcPr>
          <w:p w14:paraId="79F2CCA0" w14:textId="77777777" w:rsidR="006A15AC" w:rsidRPr="00B74AB1" w:rsidRDefault="006A15AC" w:rsidP="009C3788">
            <w:pPr>
              <w:jc w:val="center"/>
              <w:rPr>
                <w:b/>
                <w:bCs/>
              </w:rPr>
            </w:pPr>
            <w:r w:rsidRPr="00B74AB1">
              <w:rPr>
                <w:b/>
                <w:bCs/>
              </w:rPr>
              <w:t>Baja California</w:t>
            </w:r>
          </w:p>
        </w:tc>
        <w:tc>
          <w:tcPr>
            <w:tcW w:w="1353" w:type="dxa"/>
            <w:shd w:val="clear" w:color="auto" w:fill="003865" w:themeFill="accent1"/>
            <w:vAlign w:val="center"/>
          </w:tcPr>
          <w:p w14:paraId="72A0FECC" w14:textId="77777777" w:rsidR="006A15AC" w:rsidRPr="00B74AB1" w:rsidRDefault="006A15AC" w:rsidP="009C3788">
            <w:pPr>
              <w:jc w:val="center"/>
              <w:rPr>
                <w:b/>
                <w:bCs/>
              </w:rPr>
            </w:pPr>
            <w:r w:rsidRPr="00B74AB1">
              <w:rPr>
                <w:b/>
                <w:bCs/>
              </w:rPr>
              <w:t>Chihuahua</w:t>
            </w:r>
          </w:p>
        </w:tc>
        <w:tc>
          <w:tcPr>
            <w:tcW w:w="1347" w:type="dxa"/>
            <w:shd w:val="clear" w:color="auto" w:fill="003865" w:themeFill="accent1"/>
            <w:vAlign w:val="center"/>
          </w:tcPr>
          <w:p w14:paraId="255BCEDF" w14:textId="77777777" w:rsidR="006A15AC" w:rsidRPr="00B74AB1" w:rsidRDefault="006A15AC" w:rsidP="009C3788">
            <w:pPr>
              <w:jc w:val="center"/>
              <w:rPr>
                <w:b/>
                <w:bCs/>
              </w:rPr>
            </w:pPr>
            <w:r w:rsidRPr="00B74AB1">
              <w:rPr>
                <w:b/>
                <w:bCs/>
              </w:rPr>
              <w:t>Cuidad de Mexico</w:t>
            </w:r>
          </w:p>
        </w:tc>
        <w:tc>
          <w:tcPr>
            <w:tcW w:w="1350" w:type="dxa"/>
            <w:shd w:val="clear" w:color="auto" w:fill="003865" w:themeFill="accent1"/>
            <w:vAlign w:val="center"/>
          </w:tcPr>
          <w:p w14:paraId="4E1C171B" w14:textId="77777777" w:rsidR="006A15AC" w:rsidRPr="00B74AB1" w:rsidRDefault="006A15AC" w:rsidP="009C3788">
            <w:pPr>
              <w:jc w:val="center"/>
              <w:rPr>
                <w:b/>
                <w:bCs/>
              </w:rPr>
            </w:pPr>
            <w:r w:rsidRPr="00B74AB1">
              <w:rPr>
                <w:b/>
                <w:bCs/>
              </w:rPr>
              <w:t>Estado de Mexico</w:t>
            </w:r>
          </w:p>
        </w:tc>
        <w:tc>
          <w:tcPr>
            <w:tcW w:w="963" w:type="dxa"/>
            <w:shd w:val="clear" w:color="auto" w:fill="003865" w:themeFill="accent1"/>
            <w:vAlign w:val="center"/>
          </w:tcPr>
          <w:p w14:paraId="26AF3556" w14:textId="77777777" w:rsidR="006A15AC" w:rsidRPr="00B74AB1" w:rsidRDefault="006A15AC" w:rsidP="009C3788">
            <w:pPr>
              <w:jc w:val="center"/>
              <w:rPr>
                <w:b/>
                <w:bCs/>
              </w:rPr>
            </w:pPr>
            <w:r w:rsidRPr="00B74AB1">
              <w:rPr>
                <w:b/>
                <w:bCs/>
              </w:rPr>
              <w:t>Jalisco</w:t>
            </w:r>
          </w:p>
        </w:tc>
        <w:tc>
          <w:tcPr>
            <w:tcW w:w="1023" w:type="dxa"/>
            <w:shd w:val="clear" w:color="auto" w:fill="003865" w:themeFill="accent1"/>
            <w:vAlign w:val="center"/>
          </w:tcPr>
          <w:p w14:paraId="067A67B9" w14:textId="05E6CEFF" w:rsidR="006A15AC" w:rsidRPr="00B74AB1" w:rsidRDefault="006A15AC" w:rsidP="009C3788">
            <w:pPr>
              <w:jc w:val="center"/>
              <w:rPr>
                <w:b/>
                <w:bCs/>
              </w:rPr>
            </w:pPr>
            <w:r w:rsidRPr="00B74AB1">
              <w:rPr>
                <w:b/>
                <w:bCs/>
              </w:rPr>
              <w:t>Nuevo Leon</w:t>
            </w:r>
          </w:p>
        </w:tc>
        <w:tc>
          <w:tcPr>
            <w:tcW w:w="1390" w:type="dxa"/>
            <w:shd w:val="clear" w:color="auto" w:fill="003865" w:themeFill="accent1"/>
            <w:vAlign w:val="center"/>
          </w:tcPr>
          <w:p w14:paraId="34AC24FC" w14:textId="5D924C8F" w:rsidR="006A15AC" w:rsidRPr="00B74AB1" w:rsidRDefault="006A15AC" w:rsidP="009C37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Queretaro</w:t>
            </w:r>
          </w:p>
        </w:tc>
      </w:tr>
      <w:tr w:rsidR="00C12BC7" w14:paraId="70F91527" w14:textId="77777777" w:rsidTr="009C3788">
        <w:trPr>
          <w:trHeight w:val="531"/>
        </w:trPr>
        <w:tc>
          <w:tcPr>
            <w:tcW w:w="1995" w:type="dxa"/>
            <w:vAlign w:val="center"/>
          </w:tcPr>
          <w:p w14:paraId="6531A6A1" w14:textId="77777777" w:rsidR="00C12BC7" w:rsidRDefault="00C12BC7" w:rsidP="00581BEE">
            <w:r>
              <w:t xml:space="preserve">Aerospace </w:t>
            </w:r>
          </w:p>
        </w:tc>
        <w:tc>
          <w:tcPr>
            <w:tcW w:w="1240" w:type="dxa"/>
            <w:vAlign w:val="center"/>
          </w:tcPr>
          <w:p w14:paraId="3CD25909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53" w:type="dxa"/>
            <w:vAlign w:val="center"/>
          </w:tcPr>
          <w:p w14:paraId="6CAE9358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47" w:type="dxa"/>
            <w:vAlign w:val="center"/>
          </w:tcPr>
          <w:p w14:paraId="00579873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B802275" w14:textId="77777777" w:rsidR="00C12BC7" w:rsidRPr="006A15AC" w:rsidRDefault="00C12BC7" w:rsidP="006A15AC">
            <w:pPr>
              <w:jc w:val="center"/>
            </w:pPr>
          </w:p>
        </w:tc>
        <w:tc>
          <w:tcPr>
            <w:tcW w:w="963" w:type="dxa"/>
            <w:vAlign w:val="center"/>
          </w:tcPr>
          <w:p w14:paraId="3DB6C290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023" w:type="dxa"/>
            <w:vAlign w:val="center"/>
          </w:tcPr>
          <w:p w14:paraId="2752F14B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90" w:type="dxa"/>
            <w:vAlign w:val="center"/>
          </w:tcPr>
          <w:p w14:paraId="33FFA210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</w:tr>
      <w:tr w:rsidR="00C12BC7" w14:paraId="04CFF65B" w14:textId="77777777" w:rsidTr="009C3788">
        <w:trPr>
          <w:trHeight w:val="531"/>
        </w:trPr>
        <w:tc>
          <w:tcPr>
            <w:tcW w:w="1995" w:type="dxa"/>
            <w:vAlign w:val="center"/>
          </w:tcPr>
          <w:p w14:paraId="1EAD751A" w14:textId="77777777" w:rsidR="00C12BC7" w:rsidRPr="004C22C9" w:rsidRDefault="00C12BC7" w:rsidP="00581BEE">
            <w:r w:rsidRPr="004C22C9">
              <w:t>Construction</w:t>
            </w:r>
          </w:p>
        </w:tc>
        <w:tc>
          <w:tcPr>
            <w:tcW w:w="1240" w:type="dxa"/>
            <w:vAlign w:val="center"/>
          </w:tcPr>
          <w:p w14:paraId="7F722AB4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53" w:type="dxa"/>
            <w:vAlign w:val="center"/>
          </w:tcPr>
          <w:p w14:paraId="59DD2770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47" w:type="dxa"/>
            <w:vAlign w:val="center"/>
          </w:tcPr>
          <w:p w14:paraId="143ECAD5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50" w:type="dxa"/>
            <w:vAlign w:val="center"/>
          </w:tcPr>
          <w:p w14:paraId="47F80A5F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963" w:type="dxa"/>
            <w:vAlign w:val="center"/>
          </w:tcPr>
          <w:p w14:paraId="11B2B2CF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023" w:type="dxa"/>
            <w:vAlign w:val="center"/>
          </w:tcPr>
          <w:p w14:paraId="0F826FF1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90" w:type="dxa"/>
            <w:vAlign w:val="center"/>
          </w:tcPr>
          <w:p w14:paraId="1A0D21A2" w14:textId="77777777" w:rsidR="00C12BC7" w:rsidRPr="006A15AC" w:rsidRDefault="00C12BC7" w:rsidP="006A15AC">
            <w:pPr>
              <w:jc w:val="center"/>
            </w:pPr>
          </w:p>
        </w:tc>
      </w:tr>
      <w:tr w:rsidR="00C12BC7" w14:paraId="03F69684" w14:textId="77777777" w:rsidTr="009C3788">
        <w:trPr>
          <w:trHeight w:val="531"/>
        </w:trPr>
        <w:tc>
          <w:tcPr>
            <w:tcW w:w="1995" w:type="dxa"/>
            <w:vAlign w:val="center"/>
          </w:tcPr>
          <w:p w14:paraId="392AC4DF" w14:textId="77777777" w:rsidR="00C12BC7" w:rsidRDefault="00C12BC7" w:rsidP="00581BEE">
            <w:r>
              <w:t xml:space="preserve">Electrical Components </w:t>
            </w:r>
          </w:p>
        </w:tc>
        <w:tc>
          <w:tcPr>
            <w:tcW w:w="1240" w:type="dxa"/>
            <w:vAlign w:val="center"/>
          </w:tcPr>
          <w:p w14:paraId="38CF6140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53" w:type="dxa"/>
            <w:vAlign w:val="center"/>
          </w:tcPr>
          <w:p w14:paraId="06D29D9C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47" w:type="dxa"/>
            <w:vAlign w:val="center"/>
          </w:tcPr>
          <w:p w14:paraId="58F5167A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50" w:type="dxa"/>
            <w:vAlign w:val="center"/>
          </w:tcPr>
          <w:p w14:paraId="4D6C37FC" w14:textId="77777777" w:rsidR="00C12BC7" w:rsidRPr="006A15AC" w:rsidRDefault="00C12BC7" w:rsidP="006A15AC">
            <w:pPr>
              <w:jc w:val="center"/>
            </w:pPr>
          </w:p>
        </w:tc>
        <w:tc>
          <w:tcPr>
            <w:tcW w:w="963" w:type="dxa"/>
            <w:vAlign w:val="center"/>
          </w:tcPr>
          <w:p w14:paraId="4BACAD71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023" w:type="dxa"/>
            <w:vAlign w:val="center"/>
          </w:tcPr>
          <w:p w14:paraId="3A869B4C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90" w:type="dxa"/>
            <w:vAlign w:val="center"/>
          </w:tcPr>
          <w:p w14:paraId="590084E1" w14:textId="77777777" w:rsidR="00C12BC7" w:rsidRPr="006A15AC" w:rsidRDefault="00C12BC7" w:rsidP="006A15AC">
            <w:pPr>
              <w:jc w:val="center"/>
            </w:pPr>
          </w:p>
        </w:tc>
      </w:tr>
      <w:tr w:rsidR="00C12BC7" w14:paraId="0BD4C8E8" w14:textId="77777777" w:rsidTr="009C3788">
        <w:trPr>
          <w:trHeight w:val="531"/>
        </w:trPr>
        <w:tc>
          <w:tcPr>
            <w:tcW w:w="1995" w:type="dxa"/>
            <w:vAlign w:val="center"/>
          </w:tcPr>
          <w:p w14:paraId="25F8F336" w14:textId="77777777" w:rsidR="00C12BC7" w:rsidRDefault="00C12BC7" w:rsidP="00581BEE">
            <w:r>
              <w:t>Medical Devices and Components</w:t>
            </w:r>
          </w:p>
        </w:tc>
        <w:tc>
          <w:tcPr>
            <w:tcW w:w="1240" w:type="dxa"/>
            <w:vAlign w:val="center"/>
          </w:tcPr>
          <w:p w14:paraId="5A972D5E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53" w:type="dxa"/>
            <w:vAlign w:val="center"/>
          </w:tcPr>
          <w:p w14:paraId="74B44550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2D409EB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50" w:type="dxa"/>
            <w:vAlign w:val="center"/>
          </w:tcPr>
          <w:p w14:paraId="5B8D5FF3" w14:textId="77777777" w:rsidR="00C12BC7" w:rsidRPr="006A15AC" w:rsidRDefault="00C12BC7" w:rsidP="006A15AC">
            <w:pPr>
              <w:jc w:val="center"/>
            </w:pPr>
          </w:p>
        </w:tc>
        <w:tc>
          <w:tcPr>
            <w:tcW w:w="963" w:type="dxa"/>
            <w:vAlign w:val="center"/>
          </w:tcPr>
          <w:p w14:paraId="59A6D67A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023" w:type="dxa"/>
            <w:vAlign w:val="center"/>
          </w:tcPr>
          <w:p w14:paraId="707EE10E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90" w:type="dxa"/>
            <w:vAlign w:val="center"/>
          </w:tcPr>
          <w:p w14:paraId="4E8CD504" w14:textId="77777777" w:rsidR="00C12BC7" w:rsidRPr="006A15AC" w:rsidRDefault="00C12BC7" w:rsidP="006A15AC">
            <w:pPr>
              <w:jc w:val="center"/>
            </w:pPr>
          </w:p>
        </w:tc>
      </w:tr>
      <w:tr w:rsidR="00C12BC7" w14:paraId="0E22DD31" w14:textId="77777777" w:rsidTr="009C3788">
        <w:trPr>
          <w:trHeight w:val="531"/>
        </w:trPr>
        <w:tc>
          <w:tcPr>
            <w:tcW w:w="1995" w:type="dxa"/>
            <w:vAlign w:val="center"/>
          </w:tcPr>
          <w:p w14:paraId="7D2C2692" w14:textId="77777777" w:rsidR="00C12BC7" w:rsidRPr="004C22C9" w:rsidRDefault="00C12BC7" w:rsidP="00581BEE">
            <w:r>
              <w:t>Packaging</w:t>
            </w:r>
          </w:p>
        </w:tc>
        <w:tc>
          <w:tcPr>
            <w:tcW w:w="1240" w:type="dxa"/>
            <w:vAlign w:val="center"/>
          </w:tcPr>
          <w:p w14:paraId="21D0BB62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53" w:type="dxa"/>
            <w:vAlign w:val="center"/>
          </w:tcPr>
          <w:p w14:paraId="5FB15A51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47" w:type="dxa"/>
            <w:vAlign w:val="center"/>
          </w:tcPr>
          <w:p w14:paraId="31E2CCB6" w14:textId="77777777" w:rsidR="00C12BC7" w:rsidRPr="006A15AC" w:rsidRDefault="00C12BC7" w:rsidP="006A15AC">
            <w:pPr>
              <w:jc w:val="center"/>
            </w:pPr>
            <w:r>
              <w:t>x</w:t>
            </w:r>
          </w:p>
        </w:tc>
        <w:tc>
          <w:tcPr>
            <w:tcW w:w="1350" w:type="dxa"/>
            <w:vAlign w:val="center"/>
          </w:tcPr>
          <w:p w14:paraId="64D4428C" w14:textId="77777777" w:rsidR="00C12BC7" w:rsidRPr="006A15AC" w:rsidRDefault="00C12BC7" w:rsidP="006A15AC">
            <w:pPr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14:paraId="3E09EC4C" w14:textId="77777777" w:rsidR="00C12BC7" w:rsidRPr="006A15AC" w:rsidRDefault="00C12BC7" w:rsidP="006A15AC">
            <w:pPr>
              <w:jc w:val="center"/>
            </w:pPr>
            <w:r>
              <w:t>x</w:t>
            </w:r>
          </w:p>
        </w:tc>
        <w:tc>
          <w:tcPr>
            <w:tcW w:w="1023" w:type="dxa"/>
            <w:vAlign w:val="center"/>
          </w:tcPr>
          <w:p w14:paraId="1DBAE79E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90" w:type="dxa"/>
            <w:vAlign w:val="center"/>
          </w:tcPr>
          <w:p w14:paraId="2654613B" w14:textId="77777777" w:rsidR="00C12BC7" w:rsidRPr="006A15AC" w:rsidRDefault="00C12BC7" w:rsidP="006A15AC">
            <w:pPr>
              <w:jc w:val="center"/>
            </w:pPr>
          </w:p>
        </w:tc>
      </w:tr>
      <w:tr w:rsidR="00C12BC7" w14:paraId="6A662076" w14:textId="77777777" w:rsidTr="009C3788">
        <w:trPr>
          <w:trHeight w:val="532"/>
        </w:trPr>
        <w:tc>
          <w:tcPr>
            <w:tcW w:w="1995" w:type="dxa"/>
            <w:vAlign w:val="center"/>
          </w:tcPr>
          <w:p w14:paraId="6A8C6296" w14:textId="77777777" w:rsidR="00C12BC7" w:rsidRPr="004C22C9" w:rsidRDefault="00C12BC7" w:rsidP="00581BEE">
            <w:r>
              <w:t>Pharmaceutical Ingredients</w:t>
            </w:r>
          </w:p>
        </w:tc>
        <w:tc>
          <w:tcPr>
            <w:tcW w:w="1240" w:type="dxa"/>
            <w:vAlign w:val="center"/>
          </w:tcPr>
          <w:p w14:paraId="26AF00C4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53" w:type="dxa"/>
            <w:vAlign w:val="center"/>
          </w:tcPr>
          <w:p w14:paraId="22BD24BD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47" w:type="dxa"/>
            <w:vAlign w:val="center"/>
          </w:tcPr>
          <w:p w14:paraId="4D372FB7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350" w:type="dxa"/>
            <w:vAlign w:val="center"/>
          </w:tcPr>
          <w:p w14:paraId="592E5D24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963" w:type="dxa"/>
            <w:vAlign w:val="center"/>
          </w:tcPr>
          <w:p w14:paraId="62B809DD" w14:textId="77777777" w:rsidR="00C12BC7" w:rsidRPr="006A15AC" w:rsidRDefault="00C12BC7" w:rsidP="006A15AC">
            <w:pPr>
              <w:jc w:val="center"/>
            </w:pPr>
            <w:r w:rsidRPr="006A15AC">
              <w:t>x</w:t>
            </w:r>
          </w:p>
        </w:tc>
        <w:tc>
          <w:tcPr>
            <w:tcW w:w="1023" w:type="dxa"/>
            <w:vAlign w:val="center"/>
          </w:tcPr>
          <w:p w14:paraId="495F50AE" w14:textId="77777777" w:rsidR="00C12BC7" w:rsidRPr="006A15AC" w:rsidRDefault="00C12BC7" w:rsidP="006A15AC">
            <w:pPr>
              <w:jc w:val="center"/>
            </w:pPr>
          </w:p>
        </w:tc>
        <w:tc>
          <w:tcPr>
            <w:tcW w:w="1390" w:type="dxa"/>
            <w:vAlign w:val="center"/>
          </w:tcPr>
          <w:p w14:paraId="68A7048A" w14:textId="77777777" w:rsidR="00C12BC7" w:rsidRPr="006A15AC" w:rsidRDefault="00C12BC7" w:rsidP="006A15AC">
            <w:pPr>
              <w:jc w:val="center"/>
            </w:pPr>
          </w:p>
        </w:tc>
      </w:tr>
    </w:tbl>
    <w:p w14:paraId="3752AFC7" w14:textId="77777777" w:rsidR="00B74AB1" w:rsidRPr="00B74AB1" w:rsidRDefault="00B74AB1" w:rsidP="003C6836">
      <w:pPr>
        <w:rPr>
          <w:i/>
          <w:iCs/>
          <w:sz w:val="18"/>
          <w:szCs w:val="14"/>
        </w:rPr>
      </w:pPr>
      <w:r w:rsidRPr="00B74AB1">
        <w:rPr>
          <w:i/>
          <w:iCs/>
          <w:sz w:val="18"/>
          <w:szCs w:val="14"/>
        </w:rPr>
        <w:t>Source: D&amp;B Hoovers</w:t>
      </w:r>
    </w:p>
    <w:p w14:paraId="7A2E27C0" w14:textId="77777777" w:rsidR="003C6836" w:rsidRDefault="003C6836" w:rsidP="003C6836"/>
    <w:p w14:paraId="1E283707" w14:textId="54432BC4" w:rsidR="00390F82" w:rsidRDefault="003C6836" w:rsidP="003C6836">
      <w:r w:rsidRPr="00973D2F">
        <w:t xml:space="preserve">These supplier segments are full of experienced exporters. There are many more </w:t>
      </w:r>
      <w:r w:rsidR="00363900" w:rsidRPr="00973D2F">
        <w:t xml:space="preserve">potential </w:t>
      </w:r>
      <w:r w:rsidRPr="00973D2F">
        <w:t xml:space="preserve">Mexican </w:t>
      </w:r>
      <w:r w:rsidR="00363900" w:rsidRPr="00973D2F">
        <w:t xml:space="preserve">suppliers </w:t>
      </w:r>
      <w:r w:rsidRPr="00973D2F">
        <w:t>that have promising capabilities</w:t>
      </w:r>
      <w:r w:rsidR="00CD126E">
        <w:t xml:space="preserve"> but </w:t>
      </w:r>
      <w:r w:rsidR="00DB1A58" w:rsidRPr="00973D2F">
        <w:t>may be</w:t>
      </w:r>
      <w:r w:rsidRPr="00973D2F">
        <w:t xml:space="preserve"> new to exporting or haven’t yet worked at the scale required by their potential </w:t>
      </w:r>
      <w:r w:rsidR="00575622" w:rsidRPr="00973D2F">
        <w:t>customers</w:t>
      </w:r>
      <w:r w:rsidRPr="00973D2F">
        <w:t xml:space="preserve"> in Virginia. The experience of many U</w:t>
      </w:r>
      <w:r w:rsidR="00E065EE" w:rsidRPr="00973D2F">
        <w:t>.</w:t>
      </w:r>
      <w:r w:rsidRPr="00973D2F">
        <w:t>S</w:t>
      </w:r>
      <w:r w:rsidR="00E065EE" w:rsidRPr="00973D2F">
        <w:t>.</w:t>
      </w:r>
      <w:r w:rsidRPr="00973D2F">
        <w:t xml:space="preserve"> companies seeking to import from Mexico is that the solutions they require</w:t>
      </w:r>
      <w:r w:rsidR="00363900" w:rsidRPr="00973D2F">
        <w:t xml:space="preserve"> </w:t>
      </w:r>
      <w:r w:rsidRPr="00973D2F">
        <w:t>typically need time and potentially other resources</w:t>
      </w:r>
      <w:r w:rsidR="00DB1A58" w:rsidRPr="00973D2F">
        <w:t xml:space="preserve"> invested</w:t>
      </w:r>
      <w:r w:rsidRPr="00973D2F">
        <w:t xml:space="preserve"> to </w:t>
      </w:r>
      <w:r w:rsidR="00DB1A58" w:rsidRPr="00973D2F">
        <w:t>develop</w:t>
      </w:r>
      <w:r w:rsidRPr="00973D2F">
        <w:t xml:space="preserve"> suppliers.</w:t>
      </w:r>
      <w:r w:rsidR="00973D2F" w:rsidRPr="00973D2F">
        <w:t xml:space="preserve"> Shifting</w:t>
      </w:r>
      <w:r w:rsidRPr="00973D2F">
        <w:t xml:space="preserve"> sourcing </w:t>
      </w:r>
      <w:r w:rsidR="00973D2F" w:rsidRPr="00973D2F">
        <w:t>to</w:t>
      </w:r>
      <w:r w:rsidRPr="00973D2F">
        <w:t xml:space="preserve"> Mexico by </w:t>
      </w:r>
      <w:r w:rsidR="00973D2F" w:rsidRPr="00973D2F">
        <w:t>companies</w:t>
      </w:r>
      <w:r w:rsidRPr="00973D2F">
        <w:t xml:space="preserve"> should be treated as shaping a potential long-term strategy.</w:t>
      </w:r>
      <w:r>
        <w:t xml:space="preserve"> </w:t>
      </w:r>
    </w:p>
    <w:p w14:paraId="58689C18" w14:textId="40392E25" w:rsidR="00390F82" w:rsidRDefault="00390F82" w:rsidP="003C6836"/>
    <w:p w14:paraId="6CAC0AB8" w14:textId="34E17F55" w:rsidR="00390F82" w:rsidRPr="003C6836" w:rsidRDefault="00390F82" w:rsidP="003C6836">
      <w:r w:rsidRPr="00390F82">
        <w:t xml:space="preserve">To access the full report and learn more about VEDP’s </w:t>
      </w:r>
      <w:r w:rsidR="00CD126E">
        <w:t>Su</w:t>
      </w:r>
      <w:r w:rsidRPr="00390F82">
        <w:t xml:space="preserve">pply </w:t>
      </w:r>
      <w:r w:rsidR="00CD126E">
        <w:t>C</w:t>
      </w:r>
      <w:r w:rsidRPr="00390F82">
        <w:t xml:space="preserve">hain </w:t>
      </w:r>
      <w:r w:rsidR="00CD126E">
        <w:t>O</w:t>
      </w:r>
      <w:r w:rsidRPr="00390F82">
        <w:t xml:space="preserve">ptimization </w:t>
      </w:r>
      <w:r w:rsidR="00CD126E">
        <w:t>P</w:t>
      </w:r>
      <w:r w:rsidRPr="00390F82">
        <w:t xml:space="preserve">rogram, please contact Monica Sadie, VEDP’s Supply Chain Program Manager, at </w:t>
      </w:r>
      <w:hyperlink r:id="rId7" w:history="1">
        <w:r w:rsidRPr="00150687">
          <w:rPr>
            <w:rStyle w:val="Hyperlink"/>
          </w:rPr>
          <w:t>msadie@vedp.org</w:t>
        </w:r>
      </w:hyperlink>
      <w:r>
        <w:t xml:space="preserve">. </w:t>
      </w:r>
    </w:p>
    <w:sectPr w:rsidR="00390F82" w:rsidRPr="003C6836" w:rsidSect="006A15AC">
      <w:footerReference w:type="even" r:id="rId8"/>
      <w:footerReference w:type="default" r:id="rId9"/>
      <w:headerReference w:type="first" r:id="rId10"/>
      <w:pgSz w:w="12240" w:h="15840"/>
      <w:pgMar w:top="720" w:right="720" w:bottom="720" w:left="720" w:header="720" w:footer="53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F08E4" w14:textId="77777777" w:rsidR="00390F82" w:rsidRDefault="00390F82" w:rsidP="00706C31">
      <w:r>
        <w:separator/>
      </w:r>
    </w:p>
  </w:endnote>
  <w:endnote w:type="continuationSeparator" w:id="0">
    <w:p w14:paraId="5704552A" w14:textId="77777777" w:rsidR="00390F82" w:rsidRDefault="00390F82" w:rsidP="007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9762" w14:textId="77777777" w:rsidR="00B74E83" w:rsidRDefault="00CD126E" w:rsidP="00706C31">
    <w:pPr>
      <w:pStyle w:val="Footer"/>
    </w:pPr>
    <w:sdt>
      <w:sdtPr>
        <w:rPr>
          <w:rStyle w:val="PageNumber"/>
        </w:rPr>
        <w:id w:val="-178903572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D31B4">
          <w:rPr>
            <w:rStyle w:val="PageNumber"/>
          </w:rPr>
          <w:fldChar w:fldCharType="begin"/>
        </w:r>
        <w:r w:rsidR="004D31B4">
          <w:rPr>
            <w:rStyle w:val="PageNumber"/>
          </w:rPr>
          <w:instrText xml:space="preserve"> PAGE </w:instrText>
        </w:r>
        <w:r w:rsidR="004D31B4">
          <w:rPr>
            <w:rStyle w:val="PageNumber"/>
          </w:rPr>
          <w:fldChar w:fldCharType="end"/>
        </w:r>
      </w:sdtContent>
    </w:sdt>
    <w:r w:rsidR="003C6836">
      <w:rPr>
        <w:rStyle w:val="PageNumber"/>
      </w:rPr>
      <w:t xml:space="preserve">  </w:t>
    </w:r>
    <w:r w:rsidR="003C68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BDA6" w14:textId="77777777" w:rsidR="007000C8" w:rsidRDefault="00CD126E" w:rsidP="004D31B4">
    <w:pPr>
      <w:pStyle w:val="FooterYear"/>
      <w:ind w:left="1170" w:right="360"/>
    </w:pPr>
    <w:sdt>
      <w:sdtPr>
        <w:rPr>
          <w:rStyle w:val="PageNumber"/>
          <w:color w:val="000000" w:themeColor="text1"/>
          <w:szCs w:val="16"/>
        </w:rPr>
        <w:id w:val="-1000968214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4D31B4" w:rsidRPr="00427F16">
          <w:rPr>
            <w:rStyle w:val="PageNumber"/>
            <w:color w:val="000000" w:themeColor="text1"/>
            <w:szCs w:val="16"/>
          </w:rPr>
          <w:fldChar w:fldCharType="begin"/>
        </w:r>
        <w:r w:rsidR="004D31B4" w:rsidRPr="00427F16">
          <w:rPr>
            <w:rStyle w:val="PageNumber"/>
            <w:color w:val="000000" w:themeColor="text1"/>
            <w:szCs w:val="16"/>
          </w:rPr>
          <w:instrText xml:space="preserve"> PAGE </w:instrText>
        </w:r>
        <w:r w:rsidR="004D31B4" w:rsidRPr="00427F16">
          <w:rPr>
            <w:rStyle w:val="PageNumber"/>
            <w:color w:val="000000" w:themeColor="text1"/>
            <w:szCs w:val="16"/>
          </w:rPr>
          <w:fldChar w:fldCharType="separate"/>
        </w:r>
        <w:r w:rsidR="004D31B4" w:rsidRPr="00427F16">
          <w:rPr>
            <w:rStyle w:val="PageNumber"/>
            <w:noProof/>
            <w:color w:val="000000" w:themeColor="text1"/>
            <w:szCs w:val="16"/>
          </w:rPr>
          <w:t>1</w:t>
        </w:r>
        <w:r w:rsidR="004D31B4" w:rsidRPr="00427F16">
          <w:rPr>
            <w:rStyle w:val="PageNumber"/>
            <w:color w:val="000000" w:themeColor="text1"/>
            <w:szCs w:val="16"/>
          </w:rPr>
          <w:fldChar w:fldCharType="end"/>
        </w:r>
      </w:sdtContent>
    </w:sdt>
    <w:r w:rsidR="003C6836">
      <w:rPr>
        <w:rStyle w:val="PageNumber"/>
        <w:color w:val="000000" w:themeColor="text1"/>
        <w:szCs w:val="16"/>
      </w:rPr>
      <w:t xml:space="preserve"> </w:t>
    </w:r>
    <w:r w:rsidR="004D31B4" w:rsidRPr="00B74E83">
      <w:rPr>
        <w:rStyle w:val="FooterDocumentTitleContactChar"/>
        <w:noProof/>
      </w:rPr>
      <w:drawing>
        <wp:anchor distT="0" distB="0" distL="114300" distR="114300" simplePos="0" relativeHeight="251663360" behindDoc="1" locked="1" layoutInCell="1" allowOverlap="1" wp14:anchorId="5A9E46AA" wp14:editId="0509BDEE">
          <wp:simplePos x="0" y="0"/>
          <wp:positionH relativeFrom="column">
            <wp:posOffset>-4445</wp:posOffset>
          </wp:positionH>
          <wp:positionV relativeFrom="page">
            <wp:posOffset>9555480</wp:posOffset>
          </wp:positionV>
          <wp:extent cx="612140" cy="191770"/>
          <wp:effectExtent l="0" t="0" r="0" b="0"/>
          <wp:wrapNone/>
          <wp:docPr id="1" name="Picture 1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P_Logo_Primary_2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35851" b="35"/>
                  <a:stretch/>
                </pic:blipFill>
                <pic:spPr bwMode="auto">
                  <a:xfrm>
                    <a:off x="0" y="0"/>
                    <a:ext cx="612140" cy="19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1B4">
      <w:ptab w:relativeTo="margin" w:alignment="center" w:leader="none"/>
    </w:r>
    <w:r w:rsidR="004D31B4">
      <w:ptab w:relativeTo="margin" w:alignment="center" w:leader="none"/>
    </w:r>
    <w:r w:rsidR="004D31B4">
      <w:ptab w:relativeTo="margin" w:alignment="right" w:leader="none"/>
    </w:r>
    <w:r w:rsidR="003C68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07BD" w14:textId="77777777" w:rsidR="00390F82" w:rsidRDefault="00390F82" w:rsidP="00706C31">
      <w:r>
        <w:separator/>
      </w:r>
    </w:p>
  </w:footnote>
  <w:footnote w:type="continuationSeparator" w:id="0">
    <w:p w14:paraId="459C7527" w14:textId="77777777" w:rsidR="00390F82" w:rsidRDefault="00390F82" w:rsidP="0070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DBD1" w14:textId="77777777" w:rsidR="00B74E83" w:rsidRDefault="00C9495B" w:rsidP="00706C31">
    <w:pPr>
      <w:pStyle w:val="FooterYear"/>
    </w:pPr>
    <w:r w:rsidRPr="00B137B5">
      <w:rPr>
        <w:noProof/>
      </w:rPr>
      <w:drawing>
        <wp:anchor distT="0" distB="0" distL="114300" distR="114300" simplePos="0" relativeHeight="251665408" behindDoc="0" locked="0" layoutInCell="1" allowOverlap="1" wp14:anchorId="61C80297" wp14:editId="51183E5C">
          <wp:simplePos x="0" y="0"/>
          <wp:positionH relativeFrom="column">
            <wp:posOffset>4348821</wp:posOffset>
          </wp:positionH>
          <wp:positionV relativeFrom="page">
            <wp:posOffset>457200</wp:posOffset>
          </wp:positionV>
          <wp:extent cx="2286000" cy="412635"/>
          <wp:effectExtent l="0" t="0" r="0" b="0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E83">
      <w:t xml:space="preserve"> </w:t>
    </w:r>
    <w:r w:rsidR="003C683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4E04B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3D2B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481F"/>
    <w:multiLevelType w:val="hybridMultilevel"/>
    <w:tmpl w:val="87E854FE"/>
    <w:lvl w:ilvl="0" w:tplc="B61A8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EBE"/>
    <w:multiLevelType w:val="hybridMultilevel"/>
    <w:tmpl w:val="79B23F32"/>
    <w:lvl w:ilvl="0" w:tplc="D8606326">
      <w:start w:val="1"/>
      <w:numFmt w:val="bullet"/>
      <w:pStyle w:val="Bullet-LevelO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07"/>
    <w:multiLevelType w:val="hybridMultilevel"/>
    <w:tmpl w:val="38847E1C"/>
    <w:lvl w:ilvl="0" w:tplc="5DCCF9F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15DD"/>
    <w:multiLevelType w:val="multilevel"/>
    <w:tmpl w:val="ED6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CB0D48"/>
    <w:multiLevelType w:val="hybridMultilevel"/>
    <w:tmpl w:val="4AECCB62"/>
    <w:lvl w:ilvl="0" w:tplc="FFC614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B524E"/>
    <w:multiLevelType w:val="hybridMultilevel"/>
    <w:tmpl w:val="09D46630"/>
    <w:lvl w:ilvl="0" w:tplc="B61A8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873A5"/>
    <w:multiLevelType w:val="multilevel"/>
    <w:tmpl w:val="A00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2C4898"/>
    <w:multiLevelType w:val="hybridMultilevel"/>
    <w:tmpl w:val="6DC6AFEA"/>
    <w:lvl w:ilvl="0" w:tplc="1B8A003A">
      <w:start w:val="1"/>
      <w:numFmt w:val="bullet"/>
      <w:pStyle w:val="Bullets-SecondLevel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E4320"/>
    <w:multiLevelType w:val="multilevel"/>
    <w:tmpl w:val="BD1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1B730A"/>
    <w:multiLevelType w:val="multilevel"/>
    <w:tmpl w:val="492EEC84"/>
    <w:lvl w:ilvl="0">
      <w:start w:val="1"/>
      <w:numFmt w:val="bullet"/>
      <w:pStyle w:val="Lis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972518">
    <w:abstractNumId w:val="3"/>
  </w:num>
  <w:num w:numId="2" w16cid:durableId="1914729487">
    <w:abstractNumId w:val="1"/>
  </w:num>
  <w:num w:numId="3" w16cid:durableId="1240674397">
    <w:abstractNumId w:val="6"/>
  </w:num>
  <w:num w:numId="4" w16cid:durableId="208810082">
    <w:abstractNumId w:val="0"/>
  </w:num>
  <w:num w:numId="5" w16cid:durableId="1710841339">
    <w:abstractNumId w:val="9"/>
  </w:num>
  <w:num w:numId="6" w16cid:durableId="287514834">
    <w:abstractNumId w:val="4"/>
  </w:num>
  <w:num w:numId="7" w16cid:durableId="542835547">
    <w:abstractNumId w:val="7"/>
  </w:num>
  <w:num w:numId="8" w16cid:durableId="1591499504">
    <w:abstractNumId w:val="10"/>
  </w:num>
  <w:num w:numId="9" w16cid:durableId="9113373">
    <w:abstractNumId w:val="5"/>
  </w:num>
  <w:num w:numId="10" w16cid:durableId="1140612917">
    <w:abstractNumId w:val="8"/>
  </w:num>
  <w:num w:numId="11" w16cid:durableId="1921213271">
    <w:abstractNumId w:val="11"/>
  </w:num>
  <w:num w:numId="12" w16cid:durableId="303972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36"/>
    <w:rsid w:val="000712F4"/>
    <w:rsid w:val="000A4470"/>
    <w:rsid w:val="000A47B0"/>
    <w:rsid w:val="000C62F7"/>
    <w:rsid w:val="000C6AE0"/>
    <w:rsid w:val="000D27BD"/>
    <w:rsid w:val="000D68D9"/>
    <w:rsid w:val="001103E7"/>
    <w:rsid w:val="0014135A"/>
    <w:rsid w:val="001C3C56"/>
    <w:rsid w:val="001D314D"/>
    <w:rsid w:val="001D408B"/>
    <w:rsid w:val="001F24CB"/>
    <w:rsid w:val="001F712A"/>
    <w:rsid w:val="00201152"/>
    <w:rsid w:val="0020355E"/>
    <w:rsid w:val="002130B7"/>
    <w:rsid w:val="0022394F"/>
    <w:rsid w:val="00260EDD"/>
    <w:rsid w:val="00264D41"/>
    <w:rsid w:val="00267808"/>
    <w:rsid w:val="002A7FF1"/>
    <w:rsid w:val="002C1EDA"/>
    <w:rsid w:val="002C3DF6"/>
    <w:rsid w:val="002C756C"/>
    <w:rsid w:val="002E6425"/>
    <w:rsid w:val="00311010"/>
    <w:rsid w:val="00332D25"/>
    <w:rsid w:val="003418F3"/>
    <w:rsid w:val="00363900"/>
    <w:rsid w:val="0036488F"/>
    <w:rsid w:val="00390F82"/>
    <w:rsid w:val="003B3F41"/>
    <w:rsid w:val="003B5128"/>
    <w:rsid w:val="003C6836"/>
    <w:rsid w:val="00404B34"/>
    <w:rsid w:val="00427F16"/>
    <w:rsid w:val="0044786B"/>
    <w:rsid w:val="00492AB3"/>
    <w:rsid w:val="004A0EF3"/>
    <w:rsid w:val="004B0D63"/>
    <w:rsid w:val="004D31B4"/>
    <w:rsid w:val="004F25BF"/>
    <w:rsid w:val="004F2C8C"/>
    <w:rsid w:val="0050034B"/>
    <w:rsid w:val="00533E45"/>
    <w:rsid w:val="005376C2"/>
    <w:rsid w:val="00575622"/>
    <w:rsid w:val="00581BEE"/>
    <w:rsid w:val="00584185"/>
    <w:rsid w:val="0058751D"/>
    <w:rsid w:val="0059223B"/>
    <w:rsid w:val="005A0B12"/>
    <w:rsid w:val="005A7BAA"/>
    <w:rsid w:val="005E1B6A"/>
    <w:rsid w:val="005E26A1"/>
    <w:rsid w:val="005E69FC"/>
    <w:rsid w:val="005E753C"/>
    <w:rsid w:val="005F2AE7"/>
    <w:rsid w:val="00620827"/>
    <w:rsid w:val="006227E6"/>
    <w:rsid w:val="00632E26"/>
    <w:rsid w:val="006A15AC"/>
    <w:rsid w:val="006C5C94"/>
    <w:rsid w:val="006C7590"/>
    <w:rsid w:val="006D5CB7"/>
    <w:rsid w:val="006E3C8C"/>
    <w:rsid w:val="007000C8"/>
    <w:rsid w:val="00706C31"/>
    <w:rsid w:val="0071622C"/>
    <w:rsid w:val="00732BB2"/>
    <w:rsid w:val="007642EA"/>
    <w:rsid w:val="007644BF"/>
    <w:rsid w:val="00784023"/>
    <w:rsid w:val="00790CCE"/>
    <w:rsid w:val="007E1AD5"/>
    <w:rsid w:val="00805406"/>
    <w:rsid w:val="00815961"/>
    <w:rsid w:val="00844BE3"/>
    <w:rsid w:val="00864955"/>
    <w:rsid w:val="008B33AD"/>
    <w:rsid w:val="008C0932"/>
    <w:rsid w:val="008C5D11"/>
    <w:rsid w:val="00911225"/>
    <w:rsid w:val="0091184B"/>
    <w:rsid w:val="009148C9"/>
    <w:rsid w:val="00942992"/>
    <w:rsid w:val="00946F26"/>
    <w:rsid w:val="00954CBB"/>
    <w:rsid w:val="00973D2F"/>
    <w:rsid w:val="00994EF6"/>
    <w:rsid w:val="009C3788"/>
    <w:rsid w:val="009D16CD"/>
    <w:rsid w:val="009D7860"/>
    <w:rsid w:val="00A06A8B"/>
    <w:rsid w:val="00A30D94"/>
    <w:rsid w:val="00A32D73"/>
    <w:rsid w:val="00A37119"/>
    <w:rsid w:val="00A44CE2"/>
    <w:rsid w:val="00A747C3"/>
    <w:rsid w:val="00AB444B"/>
    <w:rsid w:val="00AE2248"/>
    <w:rsid w:val="00B37BAE"/>
    <w:rsid w:val="00B47BE4"/>
    <w:rsid w:val="00B632E4"/>
    <w:rsid w:val="00B74AB1"/>
    <w:rsid w:val="00B74E83"/>
    <w:rsid w:val="00C12BC7"/>
    <w:rsid w:val="00C3669F"/>
    <w:rsid w:val="00C430D2"/>
    <w:rsid w:val="00C607D4"/>
    <w:rsid w:val="00C80BC6"/>
    <w:rsid w:val="00C9495B"/>
    <w:rsid w:val="00CC55BD"/>
    <w:rsid w:val="00CD126E"/>
    <w:rsid w:val="00D336C6"/>
    <w:rsid w:val="00D42CBF"/>
    <w:rsid w:val="00D471F6"/>
    <w:rsid w:val="00D47A3A"/>
    <w:rsid w:val="00D676D1"/>
    <w:rsid w:val="00D95828"/>
    <w:rsid w:val="00DB1A58"/>
    <w:rsid w:val="00DB22F9"/>
    <w:rsid w:val="00DB4A29"/>
    <w:rsid w:val="00DE3B3D"/>
    <w:rsid w:val="00DF7521"/>
    <w:rsid w:val="00E0048D"/>
    <w:rsid w:val="00E065EE"/>
    <w:rsid w:val="00E21743"/>
    <w:rsid w:val="00E21981"/>
    <w:rsid w:val="00E21A27"/>
    <w:rsid w:val="00E227C0"/>
    <w:rsid w:val="00E87664"/>
    <w:rsid w:val="00EA7D70"/>
    <w:rsid w:val="00ED6880"/>
    <w:rsid w:val="00F06E92"/>
    <w:rsid w:val="00F42966"/>
    <w:rsid w:val="00F57AFE"/>
    <w:rsid w:val="00FD2CD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6B287"/>
  <w14:defaultImageDpi w14:val="32767"/>
  <w15:chartTrackingRefBased/>
  <w15:docId w15:val="{51BC5ED6-2544-42FE-B1F9-E098D63D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495B"/>
    <w:pPr>
      <w:spacing w:line="252" w:lineRule="auto"/>
    </w:pPr>
    <w:rPr>
      <w:rFonts w:cs="Arial"/>
      <w:szCs w:val="18"/>
    </w:rPr>
  </w:style>
  <w:style w:type="paragraph" w:styleId="Heading1">
    <w:name w:val="heading 1"/>
    <w:next w:val="Normal"/>
    <w:link w:val="Heading1Char"/>
    <w:autoRedefine/>
    <w:uiPriority w:val="9"/>
    <w:qFormat/>
    <w:rsid w:val="005E753C"/>
    <w:pPr>
      <w:keepNext/>
      <w:keepLines/>
      <w:pBdr>
        <w:bottom w:val="single" w:sz="6" w:space="1" w:color="003865"/>
      </w:pBdr>
      <w:spacing w:before="120" w:after="60"/>
      <w:outlineLvl w:val="0"/>
    </w:pPr>
    <w:rPr>
      <w:rFonts w:eastAsiaTheme="majorEastAsia" w:cstheme="majorBidi"/>
      <w:b/>
      <w:color w:val="003865"/>
      <w:sz w:val="5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492AB3"/>
    <w:pPr>
      <w:keepNext/>
      <w:keepLines/>
      <w:spacing w:after="60"/>
      <w:contextualSpacing/>
      <w:outlineLvl w:val="1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7E1AD5"/>
    <w:pPr>
      <w:keepNext/>
      <w:keepLines/>
      <w:spacing w:before="240" w:after="60"/>
      <w:outlineLvl w:val="2"/>
    </w:pPr>
    <w:rPr>
      <w:rFonts w:eastAsiaTheme="majorEastAsia" w:cstheme="majorBidi"/>
      <w:b/>
      <w:color w:val="003865"/>
      <w:sz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2C3DF6"/>
    <w:pPr>
      <w:keepNext/>
      <w:keepLines/>
      <w:spacing w:after="6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next w:val="Normal"/>
    <w:link w:val="Heading5Char"/>
    <w:uiPriority w:val="9"/>
    <w:unhideWhenUsed/>
    <w:qFormat/>
    <w:rsid w:val="00864955"/>
    <w:pPr>
      <w:keepNext/>
      <w:keepLines/>
      <w:spacing w:before="40" w:line="36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4955"/>
    <w:pPr>
      <w:keepNext/>
      <w:keepLines/>
      <w:spacing w:before="40"/>
      <w:outlineLvl w:val="5"/>
    </w:pPr>
    <w:rPr>
      <w:rFonts w:eastAsiaTheme="majorEastAsia" w:cstheme="majorBidi"/>
      <w:color w:val="001B3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3C"/>
    <w:rPr>
      <w:rFonts w:eastAsiaTheme="majorEastAsia" w:cstheme="majorBidi"/>
      <w:b/>
      <w:color w:val="003865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AB3"/>
    <w:rPr>
      <w:rFonts w:eastAsiaTheme="majorEastAsia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1AD5"/>
    <w:rPr>
      <w:rFonts w:eastAsiaTheme="majorEastAsia" w:cstheme="majorBidi"/>
      <w:b/>
      <w:color w:val="00386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3DF6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64955"/>
    <w:rPr>
      <w:rFonts w:eastAsiaTheme="majorEastAsia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864955"/>
    <w:rPr>
      <w:rFonts w:eastAsiaTheme="majorEastAsia" w:cstheme="majorBidi"/>
      <w:color w:val="001B32" w:themeColor="accent1" w:themeShade="7F"/>
    </w:rPr>
  </w:style>
  <w:style w:type="paragraph" w:customStyle="1" w:styleId="Bullet-LevelOne">
    <w:name w:val="Bullet - Level One"/>
    <w:next w:val="ListBullet"/>
    <w:autoRedefine/>
    <w:qFormat/>
    <w:rsid w:val="005E69FC"/>
    <w:pPr>
      <w:numPr>
        <w:numId w:val="1"/>
      </w:numPr>
      <w:spacing w:before="100" w:after="60"/>
      <w:ind w:left="274" w:hanging="274"/>
    </w:pPr>
    <w:rPr>
      <w:rFonts w:cs="Arial"/>
      <w:bCs/>
    </w:rPr>
  </w:style>
  <w:style w:type="paragraph" w:styleId="ListParagraph">
    <w:name w:val="List Paragraph"/>
    <w:basedOn w:val="Normal"/>
    <w:uiPriority w:val="34"/>
    <w:rsid w:val="0022394F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3669F"/>
    <w:pPr>
      <w:numPr>
        <w:numId w:val="2"/>
      </w:numPr>
      <w:contextualSpacing/>
    </w:pPr>
  </w:style>
  <w:style w:type="paragraph" w:customStyle="1" w:styleId="Bullets-SecondLevel">
    <w:name w:val="Bullets - Second Level"/>
    <w:qFormat/>
    <w:rsid w:val="002C3DF6"/>
    <w:pPr>
      <w:numPr>
        <w:numId w:val="5"/>
      </w:numPr>
      <w:spacing w:after="60"/>
      <w:ind w:left="630" w:hanging="328"/>
    </w:pPr>
  </w:style>
  <w:style w:type="paragraph" w:styleId="ListBullet2">
    <w:name w:val="List Bullet 2"/>
    <w:basedOn w:val="Normal"/>
    <w:uiPriority w:val="99"/>
    <w:semiHidden/>
    <w:unhideWhenUsed/>
    <w:rsid w:val="0022394F"/>
    <w:pPr>
      <w:numPr>
        <w:numId w:val="4"/>
      </w:numPr>
      <w:contextualSpacing/>
    </w:pPr>
  </w:style>
  <w:style w:type="paragraph" w:customStyle="1" w:styleId="NumberedList">
    <w:name w:val="Numbered List"/>
    <w:basedOn w:val="List"/>
    <w:qFormat/>
    <w:rsid w:val="002C3DF6"/>
    <w:pPr>
      <w:numPr>
        <w:numId w:val="6"/>
      </w:numPr>
      <w:ind w:left="274" w:hanging="274"/>
    </w:pPr>
  </w:style>
  <w:style w:type="paragraph" w:customStyle="1" w:styleId="VEDPHyperlink">
    <w:name w:val="VEDP Hyperlink"/>
    <w:qFormat/>
    <w:rsid w:val="002C3DF6"/>
    <w:pPr>
      <w:spacing w:after="60"/>
    </w:pPr>
    <w:rPr>
      <w:color w:val="003865"/>
      <w:u w:val="single"/>
    </w:rPr>
  </w:style>
  <w:style w:type="paragraph" w:styleId="List">
    <w:name w:val="List"/>
    <w:basedOn w:val="Normal"/>
    <w:uiPriority w:val="99"/>
    <w:semiHidden/>
    <w:unhideWhenUsed/>
    <w:rsid w:val="0022394F"/>
    <w:pPr>
      <w:ind w:left="360" w:hanging="360"/>
      <w:contextualSpacing/>
    </w:pPr>
  </w:style>
  <w:style w:type="paragraph" w:customStyle="1" w:styleId="PhotoCaption">
    <w:name w:val="Photo Caption"/>
    <w:qFormat/>
    <w:rsid w:val="002C3DF6"/>
    <w:pPr>
      <w:spacing w:after="60"/>
    </w:pPr>
    <w:rPr>
      <w:sz w:val="18"/>
      <w:szCs w:val="18"/>
    </w:rPr>
  </w:style>
  <w:style w:type="paragraph" w:customStyle="1" w:styleId="Source">
    <w:name w:val="Source"/>
    <w:basedOn w:val="PhotoCaption"/>
    <w:qFormat/>
    <w:rsid w:val="002C3DF6"/>
    <w:rPr>
      <w:color w:val="707371" w:themeColor="accent6"/>
    </w:rPr>
  </w:style>
  <w:style w:type="paragraph" w:customStyle="1" w:styleId="FooterDocumentTitleContact">
    <w:name w:val="Footer Document Title &amp; Contact"/>
    <w:link w:val="FooterDocumentTitleContactChar"/>
    <w:qFormat/>
    <w:rsid w:val="00B74E83"/>
    <w:pPr>
      <w:spacing w:before="60"/>
    </w:pPr>
    <w:rPr>
      <w:bCs/>
      <w:color w:val="003865" w:themeColor="accent1"/>
      <w:sz w:val="16"/>
      <w:szCs w:val="14"/>
    </w:rPr>
  </w:style>
  <w:style w:type="paragraph" w:customStyle="1" w:styleId="FooterDocumentTopicAddressPhone">
    <w:name w:val="Footer Document Topic &amp; Address/Phone"/>
    <w:basedOn w:val="FooterDocumentTitleContact"/>
    <w:link w:val="FooterDocumentTopicAddressPhoneChar"/>
    <w:qFormat/>
    <w:rsid w:val="00706C31"/>
    <w:pPr>
      <w:ind w:left="270"/>
    </w:pPr>
    <w:rPr>
      <w:bCs w:val="0"/>
      <w:color w:val="707371" w:themeColor="accent6"/>
    </w:rPr>
  </w:style>
  <w:style w:type="paragraph" w:customStyle="1" w:styleId="FooterYear">
    <w:name w:val="Footer Year"/>
    <w:basedOn w:val="FooterDocumentTitleContact"/>
    <w:qFormat/>
    <w:rsid w:val="00706C31"/>
    <w:pPr>
      <w:ind w:left="270"/>
    </w:pPr>
    <w:rPr>
      <w:bCs w:val="0"/>
    </w:rPr>
  </w:style>
  <w:style w:type="paragraph" w:customStyle="1" w:styleId="FooterHyperlink">
    <w:name w:val="Footer Hyperlink"/>
    <w:basedOn w:val="FooterDocumentTitleContact"/>
    <w:link w:val="FooterHyperlinkChar"/>
    <w:autoRedefine/>
    <w:qFormat/>
    <w:rsid w:val="00706C31"/>
    <w:pPr>
      <w:ind w:left="270"/>
    </w:pPr>
    <w:rPr>
      <w:bCs w:val="0"/>
      <w:u w:val="single"/>
    </w:rPr>
  </w:style>
  <w:style w:type="paragraph" w:customStyle="1" w:styleId="VEDPPageNumber">
    <w:name w:val="VEDP Page Number"/>
    <w:basedOn w:val="FooterDocumentTitleContact"/>
    <w:link w:val="VEDPPageNumberChar"/>
    <w:autoRedefine/>
    <w:qFormat/>
    <w:rsid w:val="00427F16"/>
    <w:pPr>
      <w:ind w:left="270"/>
      <w:jc w:val="right"/>
    </w:pPr>
    <w:rPr>
      <w:bCs w:val="0"/>
      <w:color w:val="000000" w:themeColor="text1"/>
    </w:rPr>
  </w:style>
  <w:style w:type="character" w:customStyle="1" w:styleId="FooterDocumentTitleContactChar">
    <w:name w:val="Footer Document Title &amp; Contact Char"/>
    <w:basedOn w:val="DefaultParagraphFont"/>
    <w:link w:val="FooterDocumentTitleContact"/>
    <w:rsid w:val="00B74E83"/>
    <w:rPr>
      <w:bCs/>
      <w:color w:val="003865" w:themeColor="accent1"/>
      <w:sz w:val="16"/>
      <w:szCs w:val="14"/>
    </w:rPr>
  </w:style>
  <w:style w:type="character" w:customStyle="1" w:styleId="FooterDocumentTopicAddressPhoneChar">
    <w:name w:val="Footer Document Topic &amp; Address/Phone Char"/>
    <w:basedOn w:val="DefaultParagraphFont"/>
    <w:link w:val="FooterDocumentTopicAddressPhone"/>
    <w:rsid w:val="00706C31"/>
    <w:rPr>
      <w:color w:val="707371" w:themeColor="accent6"/>
      <w:sz w:val="16"/>
      <w:szCs w:val="14"/>
    </w:rPr>
  </w:style>
  <w:style w:type="character" w:customStyle="1" w:styleId="FooterHyperlinkChar">
    <w:name w:val="Footer Hyperlink Char"/>
    <w:basedOn w:val="DefaultParagraphFont"/>
    <w:link w:val="FooterHyperlink"/>
    <w:rsid w:val="00706C31"/>
    <w:rPr>
      <w:color w:val="003865" w:themeColor="accent1"/>
      <w:sz w:val="16"/>
      <w:szCs w:val="14"/>
      <w:u w:val="single"/>
    </w:rPr>
  </w:style>
  <w:style w:type="paragraph" w:customStyle="1" w:styleId="TOCH1">
    <w:name w:val="TOC H1"/>
    <w:basedOn w:val="Normal"/>
    <w:link w:val="TOCH1Char"/>
    <w:qFormat/>
    <w:rsid w:val="00264D41"/>
    <w:pPr>
      <w:spacing w:after="120"/>
    </w:pPr>
    <w:rPr>
      <w:b/>
      <w:bCs/>
      <w:color w:val="003865" w:themeColor="accent1"/>
      <w:sz w:val="24"/>
      <w:szCs w:val="28"/>
    </w:rPr>
  </w:style>
  <w:style w:type="paragraph" w:customStyle="1" w:styleId="TOCH1PageNumber">
    <w:name w:val="TOC H1 Page Number"/>
    <w:basedOn w:val="TOCH1"/>
    <w:link w:val="TOCH1PageNumberChar"/>
    <w:qFormat/>
    <w:rsid w:val="00264D41"/>
    <w:pPr>
      <w:tabs>
        <w:tab w:val="left" w:pos="1980"/>
        <w:tab w:val="left" w:leader="dot" w:pos="10170"/>
      </w:tabs>
      <w:jc w:val="right"/>
    </w:pPr>
  </w:style>
  <w:style w:type="table" w:styleId="TableGrid">
    <w:name w:val="Table Grid"/>
    <w:basedOn w:val="TableNormal"/>
    <w:uiPriority w:val="39"/>
    <w:rsid w:val="0033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H1Char">
    <w:name w:val="TOC H1 Char"/>
    <w:basedOn w:val="DefaultParagraphFont"/>
    <w:link w:val="TOCH1"/>
    <w:rsid w:val="00264D41"/>
    <w:rPr>
      <w:b/>
      <w:bCs/>
      <w:color w:val="003865" w:themeColor="accent1"/>
      <w:sz w:val="24"/>
      <w:szCs w:val="28"/>
    </w:rPr>
  </w:style>
  <w:style w:type="character" w:customStyle="1" w:styleId="TOCH1PageNumberChar">
    <w:name w:val="TOC H1 Page Number Char"/>
    <w:basedOn w:val="TOCH1Char"/>
    <w:link w:val="TOCH1PageNumber"/>
    <w:rsid w:val="00264D41"/>
    <w:rPr>
      <w:b/>
      <w:bCs/>
      <w:color w:val="003865" w:themeColor="accent1"/>
      <w:sz w:val="24"/>
      <w:szCs w:val="28"/>
    </w:rPr>
  </w:style>
  <w:style w:type="paragraph" w:customStyle="1" w:styleId="TOCH2PageNumber">
    <w:name w:val="TOC H2 Page Number"/>
    <w:basedOn w:val="Normal"/>
    <w:link w:val="TOCH2PageNumberChar"/>
    <w:qFormat/>
    <w:rsid w:val="004F25BF"/>
    <w:pPr>
      <w:tabs>
        <w:tab w:val="left" w:leader="dot" w:pos="10170"/>
      </w:tabs>
      <w:jc w:val="right"/>
    </w:pPr>
    <w:rPr>
      <w:b/>
      <w:bCs/>
      <w:color w:val="000000" w:themeColor="text1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64D41"/>
    <w:pPr>
      <w:spacing w:after="100"/>
      <w:ind w:left="220"/>
    </w:pPr>
  </w:style>
  <w:style w:type="paragraph" w:customStyle="1" w:styleId="TOCH3">
    <w:name w:val="TOC H3"/>
    <w:basedOn w:val="Normal"/>
    <w:link w:val="TOCH3Char"/>
    <w:autoRedefine/>
    <w:qFormat/>
    <w:rsid w:val="00E87664"/>
    <w:pPr>
      <w:ind w:left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48"/>
    <w:rPr>
      <w:rFonts w:ascii="Times New Roman" w:hAnsi="Times New Roman" w:cs="Times New Roman"/>
      <w:sz w:val="18"/>
    </w:rPr>
  </w:style>
  <w:style w:type="character" w:customStyle="1" w:styleId="TOCH2PageNumberChar">
    <w:name w:val="TOC H2 Page Number Char"/>
    <w:basedOn w:val="DefaultParagraphFont"/>
    <w:link w:val="TOCH2PageNumber"/>
    <w:rsid w:val="004F25BF"/>
    <w:rPr>
      <w:b/>
      <w:bCs/>
      <w:color w:val="000000" w:themeColor="text1"/>
      <w:sz w:val="24"/>
      <w:szCs w:val="28"/>
    </w:rPr>
  </w:style>
  <w:style w:type="paragraph" w:customStyle="1" w:styleId="TOCH3PageNumber">
    <w:name w:val="TOC H3 Page Number"/>
    <w:basedOn w:val="TOCH3"/>
    <w:link w:val="TOCH3PageNumberChar"/>
    <w:qFormat/>
    <w:rsid w:val="00264D41"/>
    <w:pPr>
      <w:jc w:val="right"/>
    </w:pPr>
  </w:style>
  <w:style w:type="paragraph" w:customStyle="1" w:styleId="PhotoCaptionOffPhoto">
    <w:name w:val="Photo Caption Off Photo"/>
    <w:basedOn w:val="PhotoCaption"/>
    <w:autoRedefine/>
    <w:qFormat/>
    <w:rsid w:val="00427F16"/>
    <w:pPr>
      <w:spacing w:after="0"/>
    </w:pPr>
    <w:rPr>
      <w:color w:val="707371" w:themeColor="accent6"/>
    </w:rPr>
  </w:style>
  <w:style w:type="character" w:customStyle="1" w:styleId="TOCH3Char">
    <w:name w:val="TOC H3 Char"/>
    <w:basedOn w:val="DefaultParagraphFont"/>
    <w:link w:val="TOCH3"/>
    <w:rsid w:val="00E87664"/>
  </w:style>
  <w:style w:type="character" w:customStyle="1" w:styleId="TOCH3PageNumberChar">
    <w:name w:val="TOC H3 Page Number Char"/>
    <w:basedOn w:val="TOCH3Char"/>
    <w:link w:val="TOCH3PageNumber"/>
    <w:rsid w:val="00264D41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70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C8"/>
  </w:style>
  <w:style w:type="paragraph" w:styleId="Footer">
    <w:name w:val="footer"/>
    <w:basedOn w:val="Normal"/>
    <w:link w:val="FooterChar"/>
    <w:uiPriority w:val="99"/>
    <w:unhideWhenUsed/>
    <w:rsid w:val="0070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C8"/>
  </w:style>
  <w:style w:type="character" w:customStyle="1" w:styleId="VEDPPageNumberChar">
    <w:name w:val="VEDP Page Number Char"/>
    <w:basedOn w:val="FooterDocumentTitleContactChar"/>
    <w:link w:val="VEDPPageNumber"/>
    <w:rsid w:val="00427F16"/>
    <w:rPr>
      <w:bCs w:val="0"/>
      <w:color w:val="000000" w:themeColor="text1"/>
      <w:sz w:val="16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B74E83"/>
  </w:style>
  <w:style w:type="paragraph" w:customStyle="1" w:styleId="FooterSecondLineAddressPhoneVEDPContact">
    <w:name w:val="Footer Second Line Address/Phone/VEDP Contact"/>
    <w:autoRedefine/>
    <w:qFormat/>
    <w:rsid w:val="00706C31"/>
    <w:pPr>
      <w:ind w:left="270"/>
    </w:pPr>
    <w:rPr>
      <w:color w:val="707371" w:themeColor="accent6"/>
      <w:sz w:val="16"/>
      <w:szCs w:val="14"/>
    </w:rPr>
  </w:style>
  <w:style w:type="paragraph" w:customStyle="1" w:styleId="TOCH2">
    <w:name w:val="TOC H2"/>
    <w:basedOn w:val="Normal"/>
    <w:next w:val="TOCH1"/>
    <w:autoRedefine/>
    <w:qFormat/>
    <w:rsid w:val="004F25BF"/>
    <w:rPr>
      <w:b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642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80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44B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BE3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E3"/>
    <w:rPr>
      <w:rFonts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4BE3"/>
    <w:rPr>
      <w:rFonts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327">
                  <w:marLeft w:val="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adie@ved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ntl\Research\Templates\VEDP_International%20Trade_Quick%20Report_updated.dotx" TargetMode="External"/></Relationships>
</file>

<file path=word/theme/theme1.xml><?xml version="1.0" encoding="utf-8"?>
<a:theme xmlns:a="http://schemas.openxmlformats.org/drawingml/2006/main" name="Office Theme">
  <a:themeElements>
    <a:clrScheme name="VEDP Brand Colors Final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003865"/>
      </a:accent1>
      <a:accent2>
        <a:srgbClr val="007DBA"/>
      </a:accent2>
      <a:accent3>
        <a:srgbClr val="F2A900"/>
      </a:accent3>
      <a:accent4>
        <a:srgbClr val="00A7B5"/>
      </a:accent4>
      <a:accent5>
        <a:srgbClr val="582C83"/>
      </a:accent5>
      <a:accent6>
        <a:srgbClr val="707371"/>
      </a:accent6>
      <a:hlink>
        <a:srgbClr val="003865"/>
      </a:hlink>
      <a:folHlink>
        <a:srgbClr val="00386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VEDP_International Trade_Quick Report_updated</Template>
  <TotalTime>158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Emma</dc:creator>
  <cp:keywords/>
  <dc:description/>
  <cp:lastModifiedBy>Farmer, Emma</cp:lastModifiedBy>
  <cp:revision>12</cp:revision>
  <cp:lastPrinted>2023-04-05T13:12:00Z</cp:lastPrinted>
  <dcterms:created xsi:type="dcterms:W3CDTF">2023-04-04T18:22:00Z</dcterms:created>
  <dcterms:modified xsi:type="dcterms:W3CDTF">2023-04-06T15:51:00Z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d71c7137-2adb-4cd9-95e8-9ebaaf332bff</vt:lpwstr>
  </property>
</Properties>
</file>